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28656A36" w:rsidR="00050885" w:rsidRDefault="00050885" w:rsidP="00050885">
      <w:pPr>
        <w:jc w:val="center"/>
        <w:rPr>
          <w:b/>
          <w:bCs/>
          <w:lang w:val="en-US"/>
        </w:rPr>
      </w:pPr>
      <w:r>
        <w:rPr>
          <w:b/>
          <w:bCs/>
          <w:lang w:val="en-US"/>
        </w:rPr>
        <w:t xml:space="preserve">Friday </w:t>
      </w:r>
      <w:r w:rsidR="003C7109">
        <w:rPr>
          <w:b/>
          <w:bCs/>
          <w:lang w:val="en-US"/>
        </w:rPr>
        <w:t>15th</w:t>
      </w:r>
      <w:r w:rsidRPr="00050885">
        <w:rPr>
          <w:b/>
          <w:bCs/>
          <w:vertAlign w:val="superscript"/>
          <w:lang w:val="en-US"/>
        </w:rPr>
        <w:t>th</w:t>
      </w:r>
      <w:r>
        <w:rPr>
          <w:b/>
          <w:bCs/>
          <w:lang w:val="en-US"/>
        </w:rPr>
        <w:t xml:space="preserve"> September</w:t>
      </w:r>
      <w:r w:rsidR="0068552B">
        <w:rPr>
          <w:b/>
          <w:bCs/>
          <w:lang w:val="en-US"/>
        </w:rPr>
        <w:t xml:space="preserve"> 2023</w:t>
      </w:r>
    </w:p>
    <w:p w14:paraId="02894CC4" w14:textId="4E542158" w:rsidR="00050885" w:rsidRDefault="00050885" w:rsidP="00050885">
      <w:pPr>
        <w:rPr>
          <w:lang w:val="en-US"/>
        </w:rPr>
      </w:pPr>
      <w:r>
        <w:rPr>
          <w:lang w:val="en-US"/>
        </w:rPr>
        <w:t xml:space="preserve">Dear Parents and </w:t>
      </w:r>
      <w:proofErr w:type="spellStart"/>
      <w:r>
        <w:rPr>
          <w:lang w:val="en-US"/>
        </w:rPr>
        <w:t>Carers</w:t>
      </w:r>
      <w:proofErr w:type="spellEnd"/>
      <w:r>
        <w:rPr>
          <w:lang w:val="en-US"/>
        </w:rPr>
        <w:t>,</w:t>
      </w:r>
    </w:p>
    <w:p w14:paraId="797A5706" w14:textId="1C503161" w:rsidR="00050885" w:rsidRDefault="003C7109" w:rsidP="003C7109">
      <w:pPr>
        <w:rPr>
          <w:lang w:val="en-US"/>
        </w:rPr>
      </w:pPr>
      <w:r>
        <w:rPr>
          <w:lang w:val="en-US"/>
        </w:rPr>
        <w:t xml:space="preserve">It has been a great week in school. It was really lovely to hear so many positive comments from all of the teachers in our celebration assembly this morning; the children have all stepped up to the challenge in their new year groups and we are incredibly proud of them. Look out for Facebook posts to see what the children have been up to and to see our stars of the week. </w:t>
      </w:r>
    </w:p>
    <w:p w14:paraId="3A1216D1" w14:textId="53E03C8C" w:rsidR="00050885" w:rsidRDefault="003C7109" w:rsidP="00050885">
      <w:pPr>
        <w:rPr>
          <w:b/>
          <w:bCs/>
          <w:lang w:val="en-US"/>
        </w:rPr>
      </w:pPr>
      <w:r>
        <w:rPr>
          <w:b/>
          <w:bCs/>
          <w:lang w:val="en-US"/>
        </w:rPr>
        <w:t>Bikes and Scooters</w:t>
      </w:r>
    </w:p>
    <w:p w14:paraId="5124FC8E" w14:textId="63D0C296" w:rsidR="003C7109" w:rsidRDefault="003C7109" w:rsidP="00050885">
      <w:pPr>
        <w:rPr>
          <w:lang w:val="en-US"/>
        </w:rPr>
      </w:pPr>
      <w:r>
        <w:rPr>
          <w:lang w:val="en-US"/>
        </w:rPr>
        <w:t xml:space="preserve">It is wonderful to see so many children cycling and scootering their way to school each day. Please make sure children are wearing helmets to keep them safe. </w:t>
      </w:r>
    </w:p>
    <w:p w14:paraId="7FF431D0" w14:textId="06BD0083" w:rsidR="004B41BE" w:rsidRDefault="003C7109" w:rsidP="00050885">
      <w:pPr>
        <w:rPr>
          <w:b/>
          <w:bCs/>
          <w:lang w:val="en-US"/>
        </w:rPr>
      </w:pPr>
      <w:r>
        <w:rPr>
          <w:b/>
          <w:bCs/>
          <w:lang w:val="en-US"/>
        </w:rPr>
        <w:t>Parking at drop off and pick up times</w:t>
      </w:r>
    </w:p>
    <w:p w14:paraId="1BC96062" w14:textId="66F37903" w:rsidR="003C7109" w:rsidRPr="003C7109" w:rsidRDefault="003C7109" w:rsidP="00050885">
      <w:pPr>
        <w:rPr>
          <w:lang w:val="en-US"/>
        </w:rPr>
      </w:pPr>
      <w:r>
        <w:rPr>
          <w:lang w:val="en-US"/>
        </w:rPr>
        <w:t xml:space="preserve">As you know, due to works at both our school and the County High School, parking is limited around school at the moment. The layby is being used by contractors and staff from both schools. We have noticed that some parents are parking across the zigzag lines and also on the small section of grass near the pathway by the side gate. Please refrain from parking in these areas. The zigzag lines are there to create a safe zone for children to leave school and cross the road. </w:t>
      </w:r>
      <w:r w:rsidR="00574749">
        <w:rPr>
          <w:lang w:val="en-US"/>
        </w:rPr>
        <w:t xml:space="preserve">Additionally, the grass area is not a safe place to park as there are too many young children walking either side of it. We thank you all for supporting us to keep everyone safe. </w:t>
      </w:r>
    </w:p>
    <w:p w14:paraId="71734250" w14:textId="5F502450" w:rsidR="004B41BE" w:rsidRDefault="00574749" w:rsidP="00050885">
      <w:pPr>
        <w:rPr>
          <w:b/>
          <w:bCs/>
          <w:lang w:val="en-US"/>
        </w:rPr>
      </w:pPr>
      <w:r>
        <w:rPr>
          <w:b/>
          <w:bCs/>
          <w:lang w:val="en-US"/>
        </w:rPr>
        <w:t>PANTS</w:t>
      </w:r>
    </w:p>
    <w:p w14:paraId="208DEA4E" w14:textId="3C1EA7D8" w:rsidR="00574749" w:rsidRDefault="00574749" w:rsidP="00050885">
      <w:pPr>
        <w:rPr>
          <w:lang w:val="en-US"/>
        </w:rPr>
      </w:pPr>
      <w:r>
        <w:rPr>
          <w:lang w:val="en-US"/>
        </w:rPr>
        <w:t xml:space="preserve">Next week children across the school will be talking about PANTS. </w:t>
      </w:r>
      <w:r w:rsidR="00036212">
        <w:rPr>
          <w:lang w:val="en-US"/>
        </w:rPr>
        <w:t>PANTS</w:t>
      </w:r>
      <w:r>
        <w:rPr>
          <w:lang w:val="en-US"/>
        </w:rPr>
        <w:t xml:space="preserve"> is an age</w:t>
      </w:r>
      <w:r w:rsidR="00036212">
        <w:rPr>
          <w:lang w:val="en-US"/>
        </w:rPr>
        <w:t>-</w:t>
      </w:r>
      <w:r>
        <w:rPr>
          <w:lang w:val="en-US"/>
        </w:rPr>
        <w:t xml:space="preserve">appropriate resource, produced by the NSPCC, to allow parents and teachers to </w:t>
      </w:r>
      <w:r w:rsidR="002D0D66">
        <w:rPr>
          <w:lang w:val="en-US"/>
        </w:rPr>
        <w:t>educate c</w:t>
      </w:r>
      <w:r>
        <w:rPr>
          <w:lang w:val="en-US"/>
        </w:rPr>
        <w:t xml:space="preserve">hildren </w:t>
      </w:r>
      <w:r w:rsidR="002D0D66">
        <w:rPr>
          <w:lang w:val="en-US"/>
        </w:rPr>
        <w:t xml:space="preserve">about </w:t>
      </w:r>
      <w:r>
        <w:rPr>
          <w:lang w:val="en-US"/>
        </w:rPr>
        <w:t>how to keep themselves safe</w:t>
      </w:r>
      <w:r w:rsidR="002D0D66">
        <w:rPr>
          <w:lang w:val="en-US"/>
        </w:rPr>
        <w:t>, and specifically to teach them that our bodies are private.</w:t>
      </w:r>
      <w:r>
        <w:rPr>
          <w:lang w:val="en-US"/>
        </w:rPr>
        <w:t xml:space="preserve"> </w:t>
      </w:r>
      <w:r w:rsidR="00036212">
        <w:rPr>
          <w:lang w:val="en-US"/>
        </w:rPr>
        <w:t>PANTS stands for:</w:t>
      </w:r>
    </w:p>
    <w:p w14:paraId="18AA45BA" w14:textId="16F60D64" w:rsidR="00036212" w:rsidRPr="00036212" w:rsidRDefault="00036212" w:rsidP="00050885">
      <w:pPr>
        <w:rPr>
          <w:i/>
          <w:iCs/>
          <w:lang w:val="en-US"/>
        </w:rPr>
      </w:pPr>
      <w:r w:rsidRPr="00036212">
        <w:rPr>
          <w:i/>
          <w:iCs/>
          <w:lang w:val="en-US"/>
        </w:rPr>
        <w:t>Privates are private</w:t>
      </w:r>
    </w:p>
    <w:p w14:paraId="786C7517" w14:textId="575E68E3" w:rsidR="00036212" w:rsidRPr="00036212" w:rsidRDefault="00036212" w:rsidP="00050885">
      <w:pPr>
        <w:rPr>
          <w:i/>
          <w:iCs/>
          <w:lang w:val="en-US"/>
        </w:rPr>
      </w:pPr>
      <w:r w:rsidRPr="00036212">
        <w:rPr>
          <w:i/>
          <w:iCs/>
          <w:lang w:val="en-US"/>
        </w:rPr>
        <w:t>Always your body belongs to you</w:t>
      </w:r>
    </w:p>
    <w:p w14:paraId="5BEAAA80" w14:textId="12156E2C" w:rsidR="00036212" w:rsidRPr="00036212" w:rsidRDefault="00036212" w:rsidP="00050885">
      <w:pPr>
        <w:rPr>
          <w:i/>
          <w:iCs/>
          <w:lang w:val="en-US"/>
        </w:rPr>
      </w:pPr>
      <w:r w:rsidRPr="00036212">
        <w:rPr>
          <w:i/>
          <w:iCs/>
          <w:lang w:val="en-US"/>
        </w:rPr>
        <w:t>No means no</w:t>
      </w:r>
    </w:p>
    <w:p w14:paraId="5B3048A7" w14:textId="087D1251" w:rsidR="00036212" w:rsidRPr="00036212" w:rsidRDefault="00036212" w:rsidP="00050885">
      <w:pPr>
        <w:rPr>
          <w:i/>
          <w:iCs/>
          <w:lang w:val="en-US"/>
        </w:rPr>
      </w:pPr>
      <w:r w:rsidRPr="00036212">
        <w:rPr>
          <w:i/>
          <w:iCs/>
          <w:lang w:val="en-US"/>
        </w:rPr>
        <w:t>Talk about secrets that upset you (there are good secrets and bad secrets)</w:t>
      </w:r>
    </w:p>
    <w:p w14:paraId="6954FBBD" w14:textId="4134530A" w:rsidR="00036212" w:rsidRDefault="00036212" w:rsidP="00050885">
      <w:pPr>
        <w:rPr>
          <w:i/>
          <w:iCs/>
          <w:lang w:val="en-US"/>
        </w:rPr>
      </w:pPr>
      <w:r w:rsidRPr="00036212">
        <w:rPr>
          <w:i/>
          <w:iCs/>
          <w:lang w:val="en-US"/>
        </w:rPr>
        <w:t>Speak up, there is always someone to help you</w:t>
      </w:r>
    </w:p>
    <w:p w14:paraId="0F628785" w14:textId="6C716A34" w:rsidR="00036212" w:rsidRPr="00036212" w:rsidRDefault="00036212" w:rsidP="00050885">
      <w:pPr>
        <w:rPr>
          <w:lang w:val="en-US"/>
        </w:rPr>
      </w:pPr>
      <w:r>
        <w:rPr>
          <w:lang w:val="en-US"/>
        </w:rPr>
        <w:t xml:space="preserve">This is an important part of our Personal Development and PSHE curriculum. If you would like to know more, please visit the NSPCC website where all resources can be viewed: </w:t>
      </w:r>
      <w:hyperlink r:id="rId4" w:history="1">
        <w:r>
          <w:rPr>
            <w:rStyle w:val="Hyperlink"/>
          </w:rPr>
          <w:t>Let's talk PANTS | NSPCC</w:t>
        </w:r>
      </w:hyperlink>
      <w:r>
        <w:t xml:space="preserve"> </w:t>
      </w:r>
    </w:p>
    <w:p w14:paraId="602CE2C7" w14:textId="7A95C915" w:rsidR="001C4087" w:rsidRPr="00B655F1" w:rsidRDefault="001C4087" w:rsidP="00050885">
      <w:pPr>
        <w:rPr>
          <w:b/>
          <w:bCs/>
          <w:u w:val="single"/>
          <w:lang w:val="en-US"/>
        </w:rPr>
      </w:pPr>
    </w:p>
    <w:p w14:paraId="49D49B6A" w14:textId="4781D80A" w:rsidR="00F1287E" w:rsidRDefault="00036212" w:rsidP="00050885">
      <w:pPr>
        <w:rPr>
          <w:b/>
          <w:bCs/>
          <w:lang w:val="en-US"/>
        </w:rPr>
      </w:pPr>
      <w:r>
        <w:rPr>
          <w:b/>
          <w:bCs/>
          <w:lang w:val="en-US"/>
        </w:rPr>
        <w:t>Explorers</w:t>
      </w:r>
    </w:p>
    <w:p w14:paraId="5B49DB83" w14:textId="0364D989" w:rsidR="00036212" w:rsidRPr="00036212" w:rsidRDefault="00036212" w:rsidP="00050885">
      <w:pPr>
        <w:rPr>
          <w:lang w:val="en-US"/>
        </w:rPr>
      </w:pPr>
      <w:r>
        <w:rPr>
          <w:lang w:val="en-US"/>
        </w:rPr>
        <w:t xml:space="preserve">I know many of you enjoyed the Charlie and the Chocolate Factory event at Emmanuel Church earlier in the week. Pastor Dave has asked us to remind you that Explorers club starts on Monday evening and will now be based at their wonderful new building. All children will be welcome. </w:t>
      </w:r>
    </w:p>
    <w:p w14:paraId="7D7DC932" w14:textId="77777777" w:rsidR="00036212" w:rsidRDefault="00036212" w:rsidP="00050885">
      <w:pPr>
        <w:rPr>
          <w:lang w:val="en-US"/>
        </w:rPr>
      </w:pPr>
    </w:p>
    <w:p w14:paraId="48F8B57D" w14:textId="6A1D34C1" w:rsidR="001B0BDB" w:rsidRPr="00214730" w:rsidRDefault="001B0BDB" w:rsidP="00050885">
      <w:pPr>
        <w:rPr>
          <w:b/>
          <w:bCs/>
          <w:highlight w:val="yellow"/>
          <w:lang w:val="en-US"/>
        </w:rPr>
      </w:pPr>
      <w:r w:rsidRPr="00214730">
        <w:rPr>
          <w:b/>
          <w:bCs/>
          <w:highlight w:val="yellow"/>
          <w:lang w:val="en-US"/>
        </w:rPr>
        <w:lastRenderedPageBreak/>
        <w:t>Attendance and Punctuality</w:t>
      </w:r>
    </w:p>
    <w:p w14:paraId="1197F736" w14:textId="234237EF" w:rsidR="00F1287E" w:rsidRPr="00214730" w:rsidRDefault="00036212" w:rsidP="00050885">
      <w:pPr>
        <w:rPr>
          <w:highlight w:val="yellow"/>
          <w:lang w:val="en-US"/>
        </w:rPr>
      </w:pPr>
      <w:r w:rsidRPr="00214730">
        <w:rPr>
          <w:highlight w:val="yellow"/>
          <w:lang w:val="en-US"/>
        </w:rPr>
        <w:t xml:space="preserve">We continue to reach for our aspirational target of 97% attendance for the whole school. </w:t>
      </w:r>
      <w:r w:rsidR="009F362B" w:rsidRPr="00214730">
        <w:rPr>
          <w:highlight w:val="yellow"/>
          <w:lang w:val="en-US"/>
        </w:rPr>
        <w:t xml:space="preserve">We </w:t>
      </w:r>
      <w:r w:rsidR="002D0D66" w:rsidRPr="00214730">
        <w:rPr>
          <w:highlight w:val="yellow"/>
          <w:lang w:val="en-US"/>
        </w:rPr>
        <w:t>work with</w:t>
      </w:r>
      <w:r w:rsidR="009F362B" w:rsidRPr="00214730">
        <w:rPr>
          <w:highlight w:val="yellow"/>
          <w:lang w:val="en-US"/>
        </w:rPr>
        <w:t xml:space="preserve"> the schools within Weaver Trust, as well as </w:t>
      </w:r>
      <w:r w:rsidRPr="00214730">
        <w:rPr>
          <w:highlight w:val="yellow"/>
          <w:lang w:val="en-US"/>
        </w:rPr>
        <w:t xml:space="preserve">Headteachers in our </w:t>
      </w:r>
      <w:proofErr w:type="spellStart"/>
      <w:r w:rsidRPr="00214730">
        <w:rPr>
          <w:highlight w:val="yellow"/>
          <w:lang w:val="en-US"/>
        </w:rPr>
        <w:t>Northwich</w:t>
      </w:r>
      <w:proofErr w:type="spellEnd"/>
      <w:r w:rsidRPr="00214730">
        <w:rPr>
          <w:highlight w:val="yellow"/>
          <w:lang w:val="en-US"/>
        </w:rPr>
        <w:t xml:space="preserve"> Education Partnership</w:t>
      </w:r>
      <w:r w:rsidR="009F362B" w:rsidRPr="00214730">
        <w:rPr>
          <w:highlight w:val="yellow"/>
          <w:lang w:val="en-US"/>
        </w:rPr>
        <w:t xml:space="preserve">, to improve attendance at school for all children. </w:t>
      </w:r>
    </w:p>
    <w:p w14:paraId="47C9A2F1" w14:textId="019D6F0A" w:rsidR="009F362B" w:rsidRDefault="009F362B" w:rsidP="00050885">
      <w:pPr>
        <w:rPr>
          <w:lang w:val="en-US"/>
        </w:rPr>
      </w:pPr>
      <w:r w:rsidRPr="00214730">
        <w:rPr>
          <w:highlight w:val="yellow"/>
          <w:lang w:val="en-US"/>
        </w:rPr>
        <w:t>The chart below, which has been produced by local academy trust, is a stark reminder of how regular absence from school can impact on a child’s education.</w:t>
      </w:r>
      <w:r>
        <w:rPr>
          <w:lang w:val="en-US"/>
        </w:rPr>
        <w:t xml:space="preserve"> </w:t>
      </w:r>
    </w:p>
    <w:tbl>
      <w:tblPr>
        <w:tblpPr w:leftFromText="180" w:rightFromText="180" w:vertAnchor="page" w:horzAnchor="margin" w:tblpXSpec="center" w:tblpY="3691"/>
        <w:tblW w:w="10482" w:type="dxa"/>
        <w:shd w:val="clear" w:color="auto" w:fill="FFFFFF"/>
        <w:tblLayout w:type="fixed"/>
        <w:tblLook w:val="04A0" w:firstRow="1" w:lastRow="0" w:firstColumn="1" w:lastColumn="0" w:noHBand="0" w:noVBand="1"/>
      </w:tblPr>
      <w:tblGrid>
        <w:gridCol w:w="2606"/>
        <w:gridCol w:w="2606"/>
        <w:gridCol w:w="2606"/>
        <w:gridCol w:w="2383"/>
        <w:gridCol w:w="264"/>
        <w:gridCol w:w="17"/>
      </w:tblGrid>
      <w:tr w:rsidR="009F362B" w14:paraId="61C8A2A8" w14:textId="77777777" w:rsidTr="009F362B">
        <w:trPr>
          <w:gridAfter w:val="1"/>
          <w:wAfter w:w="17" w:type="dxa"/>
          <w:trHeight w:val="700"/>
        </w:trPr>
        <w:tc>
          <w:tcPr>
            <w:tcW w:w="26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4DECDD4" w14:textId="77777777" w:rsidR="009F362B" w:rsidRPr="00F539AF" w:rsidRDefault="009F362B" w:rsidP="009F362B">
            <w:pPr>
              <w:jc w:val="center"/>
              <w:rPr>
                <w:rFonts w:ascii="Cambria" w:hAnsi="Cambria" w:cs="Arial"/>
                <w:color w:val="000000"/>
                <w:sz w:val="20"/>
              </w:rPr>
            </w:pPr>
            <w:r w:rsidRPr="00F539AF">
              <w:rPr>
                <w:rFonts w:ascii="Cambria" w:hAnsi="Cambria" w:cs="Arial"/>
                <w:color w:val="000000"/>
                <w:sz w:val="20"/>
              </w:rPr>
              <w:t>Attendance % over a school year</w:t>
            </w:r>
          </w:p>
        </w:tc>
        <w:tc>
          <w:tcPr>
            <w:tcW w:w="26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28AF084" w14:textId="77777777" w:rsidR="009F362B" w:rsidRPr="00F539AF" w:rsidRDefault="009F362B" w:rsidP="009F362B">
            <w:pPr>
              <w:jc w:val="center"/>
              <w:rPr>
                <w:rFonts w:ascii="Cambria" w:hAnsi="Cambria" w:cs="Arial"/>
                <w:color w:val="000000"/>
                <w:sz w:val="20"/>
              </w:rPr>
            </w:pPr>
            <w:r w:rsidRPr="00F539AF">
              <w:rPr>
                <w:rFonts w:ascii="Cambria" w:hAnsi="Cambria" w:cs="Arial"/>
                <w:color w:val="000000"/>
                <w:sz w:val="20"/>
              </w:rPr>
              <w:t>Equal to number of days absent</w:t>
            </w:r>
          </w:p>
        </w:tc>
        <w:tc>
          <w:tcPr>
            <w:tcW w:w="26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739E220" w14:textId="77777777" w:rsidR="009F362B" w:rsidRPr="00F539AF" w:rsidRDefault="009F362B" w:rsidP="009F362B">
            <w:pPr>
              <w:jc w:val="center"/>
              <w:rPr>
                <w:rFonts w:ascii="Cambria" w:hAnsi="Cambria" w:cs="Arial"/>
                <w:color w:val="000000"/>
                <w:sz w:val="20"/>
              </w:rPr>
            </w:pPr>
            <w:r w:rsidRPr="00F539AF">
              <w:rPr>
                <w:rFonts w:ascii="Cambria" w:hAnsi="Cambria" w:cs="Arial"/>
                <w:color w:val="000000"/>
                <w:sz w:val="20"/>
              </w:rPr>
              <w:t>Converted to    approximate weeks of absence</w:t>
            </w:r>
          </w:p>
        </w:tc>
        <w:tc>
          <w:tcPr>
            <w:tcW w:w="23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2A4CE4C" w14:textId="77777777" w:rsidR="009F362B" w:rsidRPr="00F539AF" w:rsidRDefault="009F362B" w:rsidP="009F362B">
            <w:pPr>
              <w:jc w:val="center"/>
              <w:rPr>
                <w:rFonts w:ascii="Cambria" w:hAnsi="Cambria" w:cs="Arial"/>
                <w:color w:val="000000"/>
                <w:sz w:val="20"/>
              </w:rPr>
            </w:pPr>
            <w:r w:rsidRPr="00F539AF">
              <w:rPr>
                <w:rFonts w:ascii="Cambria" w:hAnsi="Cambria" w:cs="Arial"/>
                <w:color w:val="000000"/>
                <w:sz w:val="20"/>
              </w:rPr>
              <w:t xml:space="preserve"> Weeks of learning lost over 7 years of primary school</w:t>
            </w:r>
          </w:p>
        </w:tc>
        <w:tc>
          <w:tcPr>
            <w:tcW w:w="26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78B304B" w14:textId="77777777" w:rsidR="009F362B" w:rsidRDefault="009F362B" w:rsidP="009F362B">
            <w:pPr>
              <w:rPr>
                <w:rFonts w:cs="Arial"/>
                <w:color w:val="000000"/>
                <w:szCs w:val="24"/>
              </w:rPr>
            </w:pPr>
          </w:p>
        </w:tc>
      </w:tr>
      <w:tr w:rsidR="009F362B" w14:paraId="4A6C523C" w14:textId="77777777" w:rsidTr="009F362B">
        <w:trPr>
          <w:gridAfter w:val="1"/>
          <w:wAfter w:w="17" w:type="dxa"/>
          <w:trHeight w:val="410"/>
        </w:trPr>
        <w:tc>
          <w:tcPr>
            <w:tcW w:w="2606" w:type="dxa"/>
            <w:tcBorders>
              <w:top w:val="single" w:sz="4" w:space="0" w:color="auto"/>
              <w:left w:val="single" w:sz="4" w:space="0" w:color="auto"/>
              <w:bottom w:val="single" w:sz="4" w:space="0" w:color="auto"/>
              <w:right w:val="single" w:sz="4" w:space="0" w:color="auto"/>
            </w:tcBorders>
            <w:shd w:val="clear" w:color="auto" w:fill="92D050"/>
            <w:tcMar>
              <w:top w:w="0" w:type="dxa"/>
              <w:left w:w="0" w:type="dxa"/>
              <w:bottom w:w="0" w:type="dxa"/>
              <w:right w:w="0" w:type="dxa"/>
            </w:tcMar>
            <w:vAlign w:val="center"/>
            <w:hideMark/>
          </w:tcPr>
          <w:p w14:paraId="6914F912"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95%</w:t>
            </w:r>
          </w:p>
        </w:tc>
        <w:tc>
          <w:tcPr>
            <w:tcW w:w="2606" w:type="dxa"/>
            <w:tcBorders>
              <w:top w:val="single" w:sz="4" w:space="0" w:color="auto"/>
              <w:left w:val="single" w:sz="4" w:space="0" w:color="auto"/>
              <w:bottom w:val="single" w:sz="4" w:space="0" w:color="auto"/>
              <w:right w:val="single" w:sz="4" w:space="0" w:color="auto"/>
            </w:tcBorders>
            <w:shd w:val="clear" w:color="auto" w:fill="92D050"/>
            <w:tcMar>
              <w:top w:w="0" w:type="dxa"/>
              <w:left w:w="0" w:type="dxa"/>
              <w:bottom w:w="0" w:type="dxa"/>
              <w:right w:w="0" w:type="dxa"/>
            </w:tcMar>
            <w:vAlign w:val="center"/>
            <w:hideMark/>
          </w:tcPr>
          <w:p w14:paraId="64A412E9"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9.5</w:t>
            </w:r>
          </w:p>
        </w:tc>
        <w:tc>
          <w:tcPr>
            <w:tcW w:w="2606" w:type="dxa"/>
            <w:tcBorders>
              <w:top w:val="single" w:sz="4" w:space="0" w:color="auto"/>
              <w:left w:val="single" w:sz="4" w:space="0" w:color="auto"/>
              <w:bottom w:val="single" w:sz="4" w:space="0" w:color="auto"/>
              <w:right w:val="single" w:sz="4" w:space="0" w:color="auto"/>
            </w:tcBorders>
            <w:shd w:val="clear" w:color="auto" w:fill="92D050"/>
            <w:tcMar>
              <w:top w:w="0" w:type="dxa"/>
              <w:left w:w="0" w:type="dxa"/>
              <w:bottom w:w="0" w:type="dxa"/>
              <w:right w:w="0" w:type="dxa"/>
            </w:tcMar>
            <w:vAlign w:val="center"/>
            <w:hideMark/>
          </w:tcPr>
          <w:p w14:paraId="057659A7"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2 weeks</w:t>
            </w:r>
          </w:p>
        </w:tc>
        <w:tc>
          <w:tcPr>
            <w:tcW w:w="2383" w:type="dxa"/>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15" w:type="dxa"/>
              <w:right w:w="15" w:type="dxa"/>
            </w:tcMar>
            <w:vAlign w:val="center"/>
            <w:hideMark/>
          </w:tcPr>
          <w:p w14:paraId="285A0973"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14 weeks</w:t>
            </w:r>
          </w:p>
        </w:tc>
        <w:tc>
          <w:tcPr>
            <w:tcW w:w="26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12959F2" w14:textId="77777777" w:rsidR="009F362B" w:rsidRDefault="009F362B" w:rsidP="009F362B">
            <w:pPr>
              <w:rPr>
                <w:rFonts w:cs="Arial"/>
                <w:color w:val="000000"/>
                <w:szCs w:val="24"/>
              </w:rPr>
            </w:pPr>
          </w:p>
        </w:tc>
      </w:tr>
      <w:tr w:rsidR="009F362B" w14:paraId="4EBE4A0F" w14:textId="77777777" w:rsidTr="009F362B">
        <w:trPr>
          <w:gridAfter w:val="1"/>
          <w:wAfter w:w="17" w:type="dxa"/>
          <w:trHeight w:val="402"/>
        </w:trPr>
        <w:tc>
          <w:tcPr>
            <w:tcW w:w="2606"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389B9FEA"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90%</w:t>
            </w:r>
          </w:p>
        </w:tc>
        <w:tc>
          <w:tcPr>
            <w:tcW w:w="2606"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45529EDC"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19</w:t>
            </w:r>
          </w:p>
        </w:tc>
        <w:tc>
          <w:tcPr>
            <w:tcW w:w="2606"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hideMark/>
          </w:tcPr>
          <w:p w14:paraId="0DA5495F"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4 weeks</w:t>
            </w:r>
          </w:p>
        </w:tc>
        <w:tc>
          <w:tcPr>
            <w:tcW w:w="2383" w:type="dxa"/>
            <w:tcBorders>
              <w:top w:val="single" w:sz="4" w:space="0" w:color="auto"/>
              <w:left w:val="single" w:sz="4" w:space="0" w:color="auto"/>
              <w:bottom w:val="single" w:sz="4" w:space="0" w:color="auto"/>
              <w:right w:val="single" w:sz="4" w:space="0" w:color="auto"/>
            </w:tcBorders>
            <w:shd w:val="clear" w:color="auto" w:fill="FFC000"/>
            <w:tcMar>
              <w:top w:w="15" w:type="dxa"/>
              <w:left w:w="15" w:type="dxa"/>
              <w:bottom w:w="15" w:type="dxa"/>
              <w:right w:w="15" w:type="dxa"/>
            </w:tcMar>
            <w:vAlign w:val="center"/>
            <w:hideMark/>
          </w:tcPr>
          <w:p w14:paraId="18FC871F"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28 weeks</w:t>
            </w:r>
          </w:p>
        </w:tc>
        <w:tc>
          <w:tcPr>
            <w:tcW w:w="26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AD88049" w14:textId="77777777" w:rsidR="009F362B" w:rsidRDefault="009F362B" w:rsidP="009F362B">
            <w:pPr>
              <w:rPr>
                <w:rFonts w:cs="Arial"/>
                <w:color w:val="000000"/>
                <w:szCs w:val="24"/>
              </w:rPr>
            </w:pPr>
          </w:p>
        </w:tc>
      </w:tr>
      <w:tr w:rsidR="009F362B" w14:paraId="01985AE5" w14:textId="77777777" w:rsidTr="009F362B">
        <w:trPr>
          <w:gridAfter w:val="1"/>
          <w:wAfter w:w="17" w:type="dxa"/>
          <w:trHeight w:val="408"/>
        </w:trPr>
        <w:tc>
          <w:tcPr>
            <w:tcW w:w="2606"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vAlign w:val="center"/>
            <w:hideMark/>
          </w:tcPr>
          <w:p w14:paraId="752BFD9C"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80%</w:t>
            </w:r>
          </w:p>
        </w:tc>
        <w:tc>
          <w:tcPr>
            <w:tcW w:w="2606"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vAlign w:val="center"/>
            <w:hideMark/>
          </w:tcPr>
          <w:p w14:paraId="33AD338C"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38</w:t>
            </w:r>
          </w:p>
        </w:tc>
        <w:tc>
          <w:tcPr>
            <w:tcW w:w="2606"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vAlign w:val="center"/>
            <w:hideMark/>
          </w:tcPr>
          <w:p w14:paraId="169F4EAA"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8 weeks</w:t>
            </w:r>
          </w:p>
        </w:tc>
        <w:tc>
          <w:tcPr>
            <w:tcW w:w="2383" w:type="dxa"/>
            <w:tcBorders>
              <w:top w:val="single" w:sz="4" w:space="0" w:color="auto"/>
              <w:left w:val="single" w:sz="4" w:space="0" w:color="auto"/>
              <w:bottom w:val="single" w:sz="4" w:space="0" w:color="auto"/>
              <w:right w:val="single" w:sz="4" w:space="0" w:color="auto"/>
            </w:tcBorders>
            <w:shd w:val="clear" w:color="auto" w:fill="FF0000"/>
            <w:tcMar>
              <w:top w:w="15" w:type="dxa"/>
              <w:left w:w="15" w:type="dxa"/>
              <w:bottom w:w="15" w:type="dxa"/>
              <w:right w:w="15" w:type="dxa"/>
            </w:tcMar>
            <w:vAlign w:val="center"/>
            <w:hideMark/>
          </w:tcPr>
          <w:p w14:paraId="78998A33"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1 year and 1 month</w:t>
            </w:r>
          </w:p>
        </w:tc>
        <w:tc>
          <w:tcPr>
            <w:tcW w:w="264"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3557BA71" w14:textId="77777777" w:rsidR="009F362B" w:rsidRDefault="009F362B" w:rsidP="009F362B">
            <w:pPr>
              <w:rPr>
                <w:rFonts w:cs="Arial"/>
                <w:color w:val="000000"/>
                <w:szCs w:val="24"/>
              </w:rPr>
            </w:pPr>
          </w:p>
        </w:tc>
      </w:tr>
      <w:tr w:rsidR="009F362B" w14:paraId="7E9D1788" w14:textId="77777777" w:rsidTr="009F362B">
        <w:trPr>
          <w:trHeight w:val="414"/>
        </w:trPr>
        <w:tc>
          <w:tcPr>
            <w:tcW w:w="2606"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vAlign w:val="center"/>
            <w:hideMark/>
          </w:tcPr>
          <w:p w14:paraId="4CE3AE80"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70%</w:t>
            </w:r>
          </w:p>
        </w:tc>
        <w:tc>
          <w:tcPr>
            <w:tcW w:w="2606"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vAlign w:val="center"/>
            <w:hideMark/>
          </w:tcPr>
          <w:p w14:paraId="55AA3DE4"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57</w:t>
            </w:r>
          </w:p>
        </w:tc>
        <w:tc>
          <w:tcPr>
            <w:tcW w:w="2606"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vAlign w:val="center"/>
            <w:hideMark/>
          </w:tcPr>
          <w:p w14:paraId="7F152D84"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12 weeks</w:t>
            </w:r>
          </w:p>
        </w:tc>
        <w:tc>
          <w:tcPr>
            <w:tcW w:w="2383" w:type="dxa"/>
            <w:tcBorders>
              <w:top w:val="single" w:sz="4" w:space="0" w:color="auto"/>
              <w:left w:val="single" w:sz="4" w:space="0" w:color="auto"/>
              <w:bottom w:val="single" w:sz="4" w:space="0" w:color="auto"/>
              <w:right w:val="single" w:sz="4" w:space="0" w:color="auto"/>
            </w:tcBorders>
            <w:shd w:val="clear" w:color="auto" w:fill="FF0000"/>
            <w:tcMar>
              <w:top w:w="15" w:type="dxa"/>
              <w:left w:w="15" w:type="dxa"/>
              <w:bottom w:w="15" w:type="dxa"/>
              <w:right w:w="15" w:type="dxa"/>
            </w:tcMar>
            <w:vAlign w:val="center"/>
            <w:hideMark/>
          </w:tcPr>
          <w:p w14:paraId="6A800B0D" w14:textId="77777777" w:rsidR="009F362B" w:rsidRPr="00F539AF" w:rsidRDefault="009F362B" w:rsidP="009F362B">
            <w:pPr>
              <w:jc w:val="center"/>
              <w:rPr>
                <w:rFonts w:ascii="Cambria" w:hAnsi="Cambria" w:cs="Arial"/>
                <w:color w:val="000000"/>
                <w:sz w:val="24"/>
                <w:szCs w:val="24"/>
              </w:rPr>
            </w:pPr>
            <w:r w:rsidRPr="00F539AF">
              <w:rPr>
                <w:rFonts w:ascii="Cambria" w:hAnsi="Cambria" w:cs="Arial"/>
                <w:color w:val="000000"/>
                <w:sz w:val="24"/>
                <w:szCs w:val="24"/>
              </w:rPr>
              <w:t>1 year and 8 months</w:t>
            </w:r>
          </w:p>
        </w:tc>
        <w:tc>
          <w:tcPr>
            <w:tcW w:w="281" w:type="dxa"/>
            <w:gridSpan w:val="2"/>
            <w:tcBorders>
              <w:top w:val="nil"/>
              <w:left w:val="single" w:sz="4" w:space="0" w:color="auto"/>
              <w:bottom w:val="nil"/>
              <w:right w:val="nil"/>
            </w:tcBorders>
            <w:shd w:val="clear" w:color="auto" w:fill="FFFFFF"/>
            <w:tcMar>
              <w:top w:w="15" w:type="dxa"/>
              <w:left w:w="15" w:type="dxa"/>
              <w:bottom w:w="15" w:type="dxa"/>
              <w:right w:w="15" w:type="dxa"/>
            </w:tcMar>
            <w:vAlign w:val="center"/>
            <w:hideMark/>
          </w:tcPr>
          <w:p w14:paraId="4D34D35B" w14:textId="77777777" w:rsidR="009F362B" w:rsidRDefault="009F362B" w:rsidP="009F362B">
            <w:pPr>
              <w:rPr>
                <w:rFonts w:cs="Arial"/>
                <w:color w:val="000000"/>
                <w:szCs w:val="24"/>
              </w:rPr>
            </w:pPr>
          </w:p>
        </w:tc>
      </w:tr>
    </w:tbl>
    <w:p w14:paraId="0FB981EA" w14:textId="34EE90A3" w:rsidR="009F362B" w:rsidRDefault="009F362B" w:rsidP="00050885">
      <w:pPr>
        <w:rPr>
          <w:lang w:val="en-US"/>
        </w:rPr>
      </w:pPr>
    </w:p>
    <w:p w14:paraId="3F2F99C0" w14:textId="0DABEC54" w:rsidR="009F362B" w:rsidRDefault="009F362B" w:rsidP="00050885">
      <w:pPr>
        <w:rPr>
          <w:lang w:val="en-US"/>
        </w:rPr>
      </w:pPr>
      <w:r>
        <w:rPr>
          <w:lang w:val="en-US"/>
        </w:rPr>
        <w:t>Please continue to work with us to ensure children are in school as much as possible. We are coming into cough and cold season and children will seem to pick up every bug going. Whilst we would never wish for children to be sent to school if they are poorly or have a temperature, it is important not to keep them off for little colds and coughs. If you are unsure as to whether your child is well enough to come to school or not, please just ask us at the office or chat to us at the gate. It is often better to ‘see how they go’</w:t>
      </w:r>
      <w:r w:rsidR="002D0D66">
        <w:rPr>
          <w:lang w:val="en-US"/>
        </w:rPr>
        <w:t>,</w:t>
      </w:r>
      <w:r>
        <w:rPr>
          <w:lang w:val="en-US"/>
        </w:rPr>
        <w:t xml:space="preserve"> rather than</w:t>
      </w:r>
      <w:r w:rsidR="002D0D66">
        <w:rPr>
          <w:lang w:val="en-US"/>
        </w:rPr>
        <w:t xml:space="preserve"> to</w:t>
      </w:r>
      <w:r>
        <w:rPr>
          <w:lang w:val="en-US"/>
        </w:rPr>
        <w:t xml:space="preserve"> keep them off ‘just in case’. </w:t>
      </w:r>
    </w:p>
    <w:p w14:paraId="242FA441" w14:textId="0F8B3803" w:rsidR="009F362B" w:rsidRDefault="009F362B" w:rsidP="00050885">
      <w:pPr>
        <w:rPr>
          <w:lang w:val="en-US"/>
        </w:rPr>
      </w:pPr>
      <w:r>
        <w:rPr>
          <w:lang w:val="en-US"/>
        </w:rPr>
        <w:t>We have had a positive start to the year for most classes. Let’s try to keep those percentages up!</w:t>
      </w:r>
    </w:p>
    <w:p w14:paraId="6AF080D0" w14:textId="638A54A6" w:rsidR="009F362B" w:rsidRDefault="009F362B" w:rsidP="00050885">
      <w:pPr>
        <w:rPr>
          <w:lang w:val="en-US"/>
        </w:rPr>
      </w:pPr>
      <w:r>
        <w:rPr>
          <w:lang w:val="en-US"/>
        </w:rPr>
        <w:t xml:space="preserve">We will continue to give you a weekly update for class attendance and whole school attendance. Today we celebrated Year 2 who have had 100% attendance this week – well done! </w:t>
      </w:r>
      <w:r w:rsidR="002D0D66">
        <w:rPr>
          <w:lang w:val="en-US"/>
        </w:rPr>
        <w:t>They spun the wheel of fortune and won an extra play time today.</w:t>
      </w:r>
    </w:p>
    <w:p w14:paraId="3C3C506E" w14:textId="61312A9D" w:rsidR="00BA7CA1" w:rsidRDefault="00BA7CA1" w:rsidP="00050885">
      <w:pPr>
        <w:rPr>
          <w:lang w:val="en-US"/>
        </w:rPr>
      </w:pPr>
      <w:r>
        <w:rPr>
          <w:lang w:val="en-US"/>
        </w:rPr>
        <w:t>Attendance for the week:</w:t>
      </w:r>
    </w:p>
    <w:p w14:paraId="363CAC2B" w14:textId="55E51D5F" w:rsidR="00BA7CA1" w:rsidRDefault="00BA7CA1" w:rsidP="00050885">
      <w:pPr>
        <w:rPr>
          <w:lang w:val="en-US"/>
        </w:rPr>
      </w:pPr>
      <w:r>
        <w:rPr>
          <w:lang w:val="en-US"/>
        </w:rPr>
        <w:t>Reception: 97%</w:t>
      </w:r>
    </w:p>
    <w:p w14:paraId="51A4B18F" w14:textId="338B207E" w:rsidR="00BA7CA1" w:rsidRDefault="00BA7CA1" w:rsidP="00050885">
      <w:pPr>
        <w:rPr>
          <w:lang w:val="en-US"/>
        </w:rPr>
      </w:pPr>
      <w:r>
        <w:rPr>
          <w:lang w:val="en-US"/>
        </w:rPr>
        <w:t>Year 1: 99%</w:t>
      </w:r>
    </w:p>
    <w:p w14:paraId="7B6A4415" w14:textId="3D590C4F" w:rsidR="00BA7CA1" w:rsidRDefault="00BA7CA1" w:rsidP="00050885">
      <w:pPr>
        <w:rPr>
          <w:lang w:val="en-US"/>
        </w:rPr>
      </w:pPr>
      <w:r>
        <w:rPr>
          <w:lang w:val="en-US"/>
        </w:rPr>
        <w:t>Year 2: 100%</w:t>
      </w:r>
    </w:p>
    <w:p w14:paraId="1C3A0B0B" w14:textId="34D973A1" w:rsidR="00BA7CA1" w:rsidRDefault="00BA7CA1" w:rsidP="00050885">
      <w:pPr>
        <w:rPr>
          <w:lang w:val="en-US"/>
        </w:rPr>
      </w:pPr>
      <w:r>
        <w:rPr>
          <w:lang w:val="en-US"/>
        </w:rPr>
        <w:t>Year 3: 99%</w:t>
      </w:r>
    </w:p>
    <w:p w14:paraId="1535BCE9" w14:textId="368A9DD3" w:rsidR="00BA7CA1" w:rsidRDefault="00BA7CA1" w:rsidP="00050885">
      <w:pPr>
        <w:rPr>
          <w:lang w:val="en-US"/>
        </w:rPr>
      </w:pPr>
      <w:r>
        <w:rPr>
          <w:lang w:val="en-US"/>
        </w:rPr>
        <w:t>Year 4: 97%</w:t>
      </w:r>
    </w:p>
    <w:p w14:paraId="7ED584EF" w14:textId="6E899E1E" w:rsidR="00BA7CA1" w:rsidRDefault="00BA7CA1" w:rsidP="00050885">
      <w:pPr>
        <w:rPr>
          <w:lang w:val="en-US"/>
        </w:rPr>
      </w:pPr>
      <w:r>
        <w:rPr>
          <w:lang w:val="en-US"/>
        </w:rPr>
        <w:t>Year 5: 91%</w:t>
      </w:r>
    </w:p>
    <w:p w14:paraId="3083E40E" w14:textId="4966848B" w:rsidR="00BA7CA1" w:rsidRDefault="00BA7CA1" w:rsidP="00050885">
      <w:pPr>
        <w:rPr>
          <w:lang w:val="en-US"/>
        </w:rPr>
      </w:pPr>
      <w:r>
        <w:rPr>
          <w:lang w:val="en-US"/>
        </w:rPr>
        <w:t>Year 6: 94%</w:t>
      </w:r>
    </w:p>
    <w:p w14:paraId="101060EF" w14:textId="5F63662C" w:rsidR="009F362B" w:rsidRDefault="009F362B" w:rsidP="00050885">
      <w:pPr>
        <w:rPr>
          <w:lang w:val="en-US"/>
        </w:rPr>
      </w:pPr>
    </w:p>
    <w:p w14:paraId="03538C6A" w14:textId="77777777" w:rsidR="009F362B" w:rsidRDefault="009F362B" w:rsidP="00050885">
      <w:pPr>
        <w:rPr>
          <w:lang w:val="en-US"/>
        </w:rPr>
      </w:pPr>
    </w:p>
    <w:p w14:paraId="21FE667C" w14:textId="77777777" w:rsidR="009F362B" w:rsidRPr="001B0BDB" w:rsidRDefault="009F362B" w:rsidP="00050885">
      <w:pPr>
        <w:rPr>
          <w:lang w:val="en-US"/>
        </w:rPr>
      </w:pPr>
    </w:p>
    <w:p w14:paraId="15E290DD" w14:textId="38372415" w:rsidR="00F83D1B" w:rsidRDefault="00F83D1B" w:rsidP="00050885">
      <w:pPr>
        <w:rPr>
          <w:b/>
          <w:bCs/>
          <w:lang w:val="en-US"/>
        </w:rPr>
      </w:pPr>
      <w:r>
        <w:rPr>
          <w:b/>
          <w:bCs/>
          <w:lang w:val="en-US"/>
        </w:rPr>
        <w:lastRenderedPageBreak/>
        <w:t>New Website</w:t>
      </w:r>
    </w:p>
    <w:p w14:paraId="366FFEB7" w14:textId="5E6FAF92" w:rsidR="00F83D1B" w:rsidRPr="00F83D1B" w:rsidRDefault="00F83D1B" w:rsidP="00050885">
      <w:pPr>
        <w:rPr>
          <w:lang w:val="en-US"/>
        </w:rPr>
      </w:pPr>
      <w:r>
        <w:rPr>
          <w:lang w:val="en-US"/>
        </w:rPr>
        <w:t>In the coming weeks we will be launching our new and improved website. School Spider will no longer be used. The website address will not change</w:t>
      </w:r>
      <w:r w:rsidR="00331DFC">
        <w:rPr>
          <w:lang w:val="en-US"/>
        </w:rPr>
        <w:t xml:space="preserve"> and you will still be able to access the same information about school. However, parent/ </w:t>
      </w:r>
      <w:proofErr w:type="spellStart"/>
      <w:r w:rsidR="00331DFC">
        <w:rPr>
          <w:lang w:val="en-US"/>
        </w:rPr>
        <w:t>carer</w:t>
      </w:r>
      <w:proofErr w:type="spellEnd"/>
      <w:r w:rsidR="00331DFC">
        <w:rPr>
          <w:lang w:val="en-US"/>
        </w:rPr>
        <w:t xml:space="preserve"> emails will be sent through Arbor. We will keep you all informed of changes as they happen. </w:t>
      </w:r>
    </w:p>
    <w:p w14:paraId="2C837671" w14:textId="77777777" w:rsidR="00F83D1B" w:rsidRDefault="00F83D1B" w:rsidP="00050885">
      <w:pPr>
        <w:rPr>
          <w:b/>
          <w:bCs/>
          <w:lang w:val="en-US"/>
        </w:rPr>
      </w:pPr>
    </w:p>
    <w:p w14:paraId="24CD61B6" w14:textId="2FDC2BA7" w:rsidR="001B0BDB" w:rsidRDefault="001B0BDB" w:rsidP="00050885">
      <w:pPr>
        <w:rPr>
          <w:b/>
          <w:bCs/>
          <w:lang w:val="en-US"/>
        </w:rPr>
      </w:pPr>
      <w:r w:rsidRPr="001B0BDB">
        <w:rPr>
          <w:b/>
          <w:bCs/>
          <w:lang w:val="en-US"/>
        </w:rPr>
        <w:t>Dates for you</w:t>
      </w:r>
      <w:r w:rsidR="005A039F">
        <w:rPr>
          <w:b/>
          <w:bCs/>
          <w:lang w:val="en-US"/>
        </w:rPr>
        <w:t>r</w:t>
      </w:r>
      <w:r w:rsidRPr="001B0BDB">
        <w:rPr>
          <w:b/>
          <w:bCs/>
          <w:lang w:val="en-US"/>
        </w:rPr>
        <w:t xml:space="preserve"> Diaries</w:t>
      </w:r>
    </w:p>
    <w:tbl>
      <w:tblPr>
        <w:tblStyle w:val="TableGrid"/>
        <w:tblW w:w="0" w:type="auto"/>
        <w:tblLook w:val="04A0" w:firstRow="1" w:lastRow="0" w:firstColumn="1" w:lastColumn="0" w:noHBand="0" w:noVBand="1"/>
      </w:tblPr>
      <w:tblGrid>
        <w:gridCol w:w="2430"/>
        <w:gridCol w:w="2915"/>
        <w:gridCol w:w="1697"/>
        <w:gridCol w:w="1974"/>
      </w:tblGrid>
      <w:tr w:rsidR="001B0BDB" w14:paraId="5756D8A5" w14:textId="77777777" w:rsidTr="00DF291E">
        <w:tc>
          <w:tcPr>
            <w:tcW w:w="2430" w:type="dxa"/>
          </w:tcPr>
          <w:p w14:paraId="71FEA79B" w14:textId="77777777" w:rsidR="001B0BDB" w:rsidRDefault="001B0BDB" w:rsidP="00DF291E">
            <w:pPr>
              <w:rPr>
                <w:b/>
                <w:bCs/>
                <w:lang w:val="en-US"/>
              </w:rPr>
            </w:pPr>
            <w:r>
              <w:rPr>
                <w:b/>
                <w:bCs/>
                <w:lang w:val="en-US"/>
              </w:rPr>
              <w:t>Event</w:t>
            </w:r>
          </w:p>
        </w:tc>
        <w:tc>
          <w:tcPr>
            <w:tcW w:w="2915" w:type="dxa"/>
          </w:tcPr>
          <w:p w14:paraId="5170E55C" w14:textId="77777777" w:rsidR="001B0BDB" w:rsidRDefault="001B0BDB" w:rsidP="00DF291E">
            <w:pPr>
              <w:rPr>
                <w:b/>
                <w:bCs/>
                <w:lang w:val="en-US"/>
              </w:rPr>
            </w:pPr>
            <w:r>
              <w:rPr>
                <w:b/>
                <w:bCs/>
                <w:lang w:val="en-US"/>
              </w:rPr>
              <w:t>Date</w:t>
            </w:r>
          </w:p>
        </w:tc>
        <w:tc>
          <w:tcPr>
            <w:tcW w:w="1697"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1B0BDB" w14:paraId="50838F53" w14:textId="77777777" w:rsidTr="00DF291E">
        <w:tc>
          <w:tcPr>
            <w:tcW w:w="2430" w:type="dxa"/>
          </w:tcPr>
          <w:p w14:paraId="15572EA6" w14:textId="5B1FC968" w:rsidR="001B0BDB" w:rsidRDefault="001B0BDB" w:rsidP="00DF291E">
            <w:pPr>
              <w:rPr>
                <w:lang w:val="en-US"/>
              </w:rPr>
            </w:pPr>
            <w:r>
              <w:rPr>
                <w:lang w:val="en-US"/>
              </w:rPr>
              <w:t>SEN Parents’ meetings</w:t>
            </w:r>
          </w:p>
        </w:tc>
        <w:tc>
          <w:tcPr>
            <w:tcW w:w="2915" w:type="dxa"/>
          </w:tcPr>
          <w:p w14:paraId="4CA544E9" w14:textId="71865376" w:rsidR="001B0BDB" w:rsidRDefault="001B0BDB" w:rsidP="00DF291E">
            <w:pPr>
              <w:rPr>
                <w:lang w:val="en-US"/>
              </w:rPr>
            </w:pPr>
            <w:r>
              <w:rPr>
                <w:lang w:val="en-US"/>
              </w:rPr>
              <w:t>Monday 9</w:t>
            </w:r>
            <w:r w:rsidRPr="001B0BDB">
              <w:rPr>
                <w:vertAlign w:val="superscript"/>
                <w:lang w:val="en-US"/>
              </w:rPr>
              <w:t>th</w:t>
            </w:r>
            <w:r>
              <w:rPr>
                <w:lang w:val="en-US"/>
              </w:rPr>
              <w:t xml:space="preserve"> October 2023</w:t>
            </w:r>
          </w:p>
        </w:tc>
        <w:tc>
          <w:tcPr>
            <w:tcW w:w="1697" w:type="dxa"/>
          </w:tcPr>
          <w:p w14:paraId="7B5177BB" w14:textId="0BAAE6DF" w:rsidR="001B0BDB" w:rsidRDefault="001B0BDB" w:rsidP="00DF291E">
            <w:pPr>
              <w:rPr>
                <w:lang w:val="en-US"/>
              </w:rPr>
            </w:pPr>
            <w:r>
              <w:rPr>
                <w:lang w:val="en-US"/>
              </w:rPr>
              <w:t>TBA</w:t>
            </w:r>
          </w:p>
        </w:tc>
        <w:tc>
          <w:tcPr>
            <w:tcW w:w="1974" w:type="dxa"/>
          </w:tcPr>
          <w:p w14:paraId="7F6B4002" w14:textId="5B4E1C64" w:rsidR="001B0BDB" w:rsidRDefault="001B0BDB" w:rsidP="00DF291E">
            <w:pPr>
              <w:rPr>
                <w:lang w:val="en-US"/>
              </w:rPr>
            </w:pPr>
            <w:r>
              <w:rPr>
                <w:lang w:val="en-US"/>
              </w:rPr>
              <w:t>SEN children</w:t>
            </w:r>
          </w:p>
        </w:tc>
      </w:tr>
      <w:tr w:rsidR="001B0BDB" w14:paraId="169052C7" w14:textId="77777777" w:rsidTr="00DF291E">
        <w:tc>
          <w:tcPr>
            <w:tcW w:w="2430" w:type="dxa"/>
          </w:tcPr>
          <w:p w14:paraId="253F9B9E" w14:textId="77777777" w:rsidR="001B0BDB" w:rsidRPr="00EA0CC5" w:rsidRDefault="001B0BDB" w:rsidP="00DF291E">
            <w:pPr>
              <w:rPr>
                <w:lang w:val="en-US"/>
              </w:rPr>
            </w:pPr>
            <w:r>
              <w:rPr>
                <w:lang w:val="en-US"/>
              </w:rPr>
              <w:t>Parents’ Evening</w:t>
            </w:r>
          </w:p>
        </w:tc>
        <w:tc>
          <w:tcPr>
            <w:tcW w:w="2915" w:type="dxa"/>
          </w:tcPr>
          <w:p w14:paraId="1441D052" w14:textId="77777777" w:rsidR="001B0BDB" w:rsidRPr="00EA0CC5" w:rsidRDefault="001B0BDB" w:rsidP="00DF291E">
            <w:pPr>
              <w:rPr>
                <w:lang w:val="en-US"/>
              </w:rPr>
            </w:pPr>
            <w:r>
              <w:rPr>
                <w:lang w:val="en-US"/>
              </w:rPr>
              <w:t>Tuesday 10</w:t>
            </w:r>
            <w:r w:rsidRPr="00870F5F">
              <w:rPr>
                <w:vertAlign w:val="superscript"/>
                <w:lang w:val="en-US"/>
              </w:rPr>
              <w:t>th</w:t>
            </w:r>
            <w:r>
              <w:rPr>
                <w:lang w:val="en-US"/>
              </w:rPr>
              <w:t xml:space="preserve"> October 2023</w:t>
            </w:r>
          </w:p>
        </w:tc>
        <w:tc>
          <w:tcPr>
            <w:tcW w:w="1697" w:type="dxa"/>
          </w:tcPr>
          <w:p w14:paraId="3BE19E0D" w14:textId="77777777" w:rsidR="001B0BDB" w:rsidRPr="00EA0CC5" w:rsidRDefault="001B0BDB" w:rsidP="00DF291E">
            <w:pPr>
              <w:rPr>
                <w:lang w:val="en-US"/>
              </w:rPr>
            </w:pPr>
            <w:r>
              <w:rPr>
                <w:lang w:val="en-US"/>
              </w:rPr>
              <w:t>3.30pm – 6.30pm</w:t>
            </w:r>
          </w:p>
        </w:tc>
        <w:tc>
          <w:tcPr>
            <w:tcW w:w="1974" w:type="dxa"/>
          </w:tcPr>
          <w:p w14:paraId="59791E68" w14:textId="77777777" w:rsidR="001B0BDB" w:rsidRPr="00EA0CC5" w:rsidRDefault="001B0BDB" w:rsidP="00DF291E">
            <w:pPr>
              <w:rPr>
                <w:lang w:val="en-US"/>
              </w:rPr>
            </w:pPr>
            <w:r>
              <w:rPr>
                <w:lang w:val="en-US"/>
              </w:rPr>
              <w:t>All year groups</w:t>
            </w:r>
          </w:p>
        </w:tc>
      </w:tr>
      <w:tr w:rsidR="001B0BDB" w14:paraId="1F85307C" w14:textId="77777777" w:rsidTr="00DF291E">
        <w:tc>
          <w:tcPr>
            <w:tcW w:w="2430" w:type="dxa"/>
          </w:tcPr>
          <w:p w14:paraId="5DF91794" w14:textId="724F480F" w:rsidR="001B0BDB" w:rsidRDefault="001B0BDB" w:rsidP="001B0BDB">
            <w:pPr>
              <w:rPr>
                <w:lang w:val="en-US"/>
              </w:rPr>
            </w:pPr>
            <w:r>
              <w:rPr>
                <w:lang w:val="en-US"/>
              </w:rPr>
              <w:t>SEN Parents’ meetings</w:t>
            </w:r>
          </w:p>
        </w:tc>
        <w:tc>
          <w:tcPr>
            <w:tcW w:w="2915" w:type="dxa"/>
          </w:tcPr>
          <w:p w14:paraId="380A744A" w14:textId="5C9191E0" w:rsidR="001B0BDB" w:rsidRDefault="001B0BDB" w:rsidP="001B0BDB">
            <w:pPr>
              <w:rPr>
                <w:lang w:val="en-US"/>
              </w:rPr>
            </w:pPr>
            <w:r>
              <w:rPr>
                <w:lang w:val="en-US"/>
              </w:rPr>
              <w:t>Wednesday 11</w:t>
            </w:r>
            <w:r w:rsidRPr="001B0BDB">
              <w:rPr>
                <w:vertAlign w:val="superscript"/>
                <w:lang w:val="en-US"/>
              </w:rPr>
              <w:t>th</w:t>
            </w:r>
            <w:r>
              <w:rPr>
                <w:lang w:val="en-US"/>
              </w:rPr>
              <w:t xml:space="preserve"> October 2023</w:t>
            </w:r>
          </w:p>
        </w:tc>
        <w:tc>
          <w:tcPr>
            <w:tcW w:w="1697" w:type="dxa"/>
          </w:tcPr>
          <w:p w14:paraId="041C0777" w14:textId="34293B24" w:rsidR="001B0BDB" w:rsidRDefault="001B0BDB" w:rsidP="001B0BDB">
            <w:pPr>
              <w:rPr>
                <w:lang w:val="en-US"/>
              </w:rPr>
            </w:pPr>
            <w:r>
              <w:rPr>
                <w:lang w:val="en-US"/>
              </w:rPr>
              <w:t>TBA</w:t>
            </w:r>
          </w:p>
        </w:tc>
        <w:tc>
          <w:tcPr>
            <w:tcW w:w="1974" w:type="dxa"/>
          </w:tcPr>
          <w:p w14:paraId="425705C5" w14:textId="2CCE92DF" w:rsidR="001B0BDB" w:rsidRDefault="001B0BDB" w:rsidP="001B0BDB">
            <w:pPr>
              <w:rPr>
                <w:lang w:val="en-US"/>
              </w:rPr>
            </w:pPr>
            <w:r>
              <w:rPr>
                <w:lang w:val="en-US"/>
              </w:rPr>
              <w:t>SEN children</w:t>
            </w:r>
          </w:p>
        </w:tc>
      </w:tr>
      <w:tr w:rsidR="001B0BDB" w14:paraId="11C00EC3" w14:textId="77777777" w:rsidTr="00DF291E">
        <w:tc>
          <w:tcPr>
            <w:tcW w:w="2430" w:type="dxa"/>
          </w:tcPr>
          <w:p w14:paraId="39C44B59" w14:textId="77777777" w:rsidR="001B0BDB" w:rsidRPr="00EA0CC5" w:rsidRDefault="001B0BDB" w:rsidP="00DF291E">
            <w:pPr>
              <w:rPr>
                <w:lang w:val="en-US"/>
              </w:rPr>
            </w:pPr>
            <w:r>
              <w:rPr>
                <w:lang w:val="en-US"/>
              </w:rPr>
              <w:t>Parents’ Evening</w:t>
            </w:r>
          </w:p>
        </w:tc>
        <w:tc>
          <w:tcPr>
            <w:tcW w:w="2915" w:type="dxa"/>
          </w:tcPr>
          <w:p w14:paraId="3A8B71DE" w14:textId="77777777" w:rsidR="001B0BDB" w:rsidRPr="00EA0CC5" w:rsidRDefault="001B0BDB" w:rsidP="00DF291E">
            <w:pPr>
              <w:rPr>
                <w:lang w:val="en-US"/>
              </w:rPr>
            </w:pPr>
            <w:r>
              <w:rPr>
                <w:lang w:val="en-US"/>
              </w:rPr>
              <w:t>Thursday 12</w:t>
            </w:r>
            <w:r w:rsidRPr="00870F5F">
              <w:rPr>
                <w:vertAlign w:val="superscript"/>
                <w:lang w:val="en-US"/>
              </w:rPr>
              <w:t>th</w:t>
            </w:r>
            <w:r>
              <w:rPr>
                <w:lang w:val="en-US"/>
              </w:rPr>
              <w:t xml:space="preserve"> October 2023</w:t>
            </w:r>
          </w:p>
        </w:tc>
        <w:tc>
          <w:tcPr>
            <w:tcW w:w="1697" w:type="dxa"/>
          </w:tcPr>
          <w:p w14:paraId="129C3801" w14:textId="77777777" w:rsidR="001B0BDB" w:rsidRPr="00EA0CC5" w:rsidRDefault="001B0BDB" w:rsidP="00DF291E">
            <w:pPr>
              <w:rPr>
                <w:lang w:val="en-US"/>
              </w:rPr>
            </w:pPr>
            <w:r>
              <w:rPr>
                <w:lang w:val="en-US"/>
              </w:rPr>
              <w:t>3.30pm – 6.30pm</w:t>
            </w:r>
          </w:p>
        </w:tc>
        <w:tc>
          <w:tcPr>
            <w:tcW w:w="1974" w:type="dxa"/>
          </w:tcPr>
          <w:p w14:paraId="0E1D367D" w14:textId="77777777" w:rsidR="001B0BDB" w:rsidRPr="00EA0CC5" w:rsidRDefault="001B0BDB" w:rsidP="00DF291E">
            <w:pPr>
              <w:rPr>
                <w:lang w:val="en-US"/>
              </w:rPr>
            </w:pPr>
            <w:r>
              <w:rPr>
                <w:lang w:val="en-US"/>
              </w:rPr>
              <w:t>All year groups</w:t>
            </w:r>
          </w:p>
        </w:tc>
      </w:tr>
      <w:tr w:rsidR="001B0BDB" w14:paraId="1954879F" w14:textId="77777777" w:rsidTr="00DF291E">
        <w:tc>
          <w:tcPr>
            <w:tcW w:w="2430" w:type="dxa"/>
          </w:tcPr>
          <w:p w14:paraId="11F7C7FC" w14:textId="5A778A01" w:rsidR="001B0BDB" w:rsidRDefault="001B0BDB" w:rsidP="00DF291E">
            <w:pPr>
              <w:rPr>
                <w:lang w:val="en-US"/>
              </w:rPr>
            </w:pPr>
            <w:r>
              <w:rPr>
                <w:lang w:val="en-US"/>
              </w:rPr>
              <w:t>Photographs - individual</w:t>
            </w:r>
          </w:p>
        </w:tc>
        <w:tc>
          <w:tcPr>
            <w:tcW w:w="2915" w:type="dxa"/>
          </w:tcPr>
          <w:p w14:paraId="69BFDA5F" w14:textId="6279E643" w:rsidR="001B0BDB" w:rsidRDefault="001B0BDB" w:rsidP="00DF291E">
            <w:pPr>
              <w:rPr>
                <w:lang w:val="en-US"/>
              </w:rPr>
            </w:pPr>
            <w:r>
              <w:rPr>
                <w:lang w:val="en-US"/>
              </w:rPr>
              <w:t>Monday 16</w:t>
            </w:r>
            <w:r w:rsidRPr="001B0BDB">
              <w:rPr>
                <w:vertAlign w:val="superscript"/>
                <w:lang w:val="en-US"/>
              </w:rPr>
              <w:t>th</w:t>
            </w:r>
            <w:r>
              <w:rPr>
                <w:lang w:val="en-US"/>
              </w:rPr>
              <w:t xml:space="preserve"> October 2023</w:t>
            </w:r>
          </w:p>
        </w:tc>
        <w:tc>
          <w:tcPr>
            <w:tcW w:w="1697" w:type="dxa"/>
          </w:tcPr>
          <w:p w14:paraId="002967D3" w14:textId="1400D0F1" w:rsidR="001B0BDB" w:rsidRDefault="001B0BDB" w:rsidP="00DF291E">
            <w:pPr>
              <w:rPr>
                <w:lang w:val="en-US"/>
              </w:rPr>
            </w:pPr>
            <w:r>
              <w:rPr>
                <w:lang w:val="en-US"/>
              </w:rPr>
              <w:t>8am – all morning</w:t>
            </w:r>
          </w:p>
        </w:tc>
        <w:tc>
          <w:tcPr>
            <w:tcW w:w="1974" w:type="dxa"/>
          </w:tcPr>
          <w:p w14:paraId="4F80C00D" w14:textId="4CE5C9EB" w:rsidR="001B0BDB" w:rsidRDefault="001B0BDB" w:rsidP="00DF291E">
            <w:pPr>
              <w:rPr>
                <w:lang w:val="en-US"/>
              </w:rPr>
            </w:pPr>
            <w:r>
              <w:rPr>
                <w:lang w:val="en-US"/>
              </w:rPr>
              <w:t>All year groups and pre-school siblings</w:t>
            </w:r>
          </w:p>
        </w:tc>
      </w:tr>
      <w:tr w:rsidR="001B0BDB" w14:paraId="4CE51FD1" w14:textId="77777777" w:rsidTr="00DF291E">
        <w:tc>
          <w:tcPr>
            <w:tcW w:w="2430" w:type="dxa"/>
          </w:tcPr>
          <w:p w14:paraId="10030EE8" w14:textId="77777777" w:rsidR="001B0BDB" w:rsidRPr="00EA0CC5" w:rsidRDefault="001B0BDB" w:rsidP="00DF291E">
            <w:pPr>
              <w:rPr>
                <w:lang w:val="en-US"/>
              </w:rPr>
            </w:pPr>
            <w:r>
              <w:rPr>
                <w:lang w:val="en-US"/>
              </w:rPr>
              <w:t>Break up for half term</w:t>
            </w:r>
          </w:p>
        </w:tc>
        <w:tc>
          <w:tcPr>
            <w:tcW w:w="2915" w:type="dxa"/>
          </w:tcPr>
          <w:p w14:paraId="605F995F" w14:textId="77777777" w:rsidR="001B0BDB" w:rsidRPr="00EA0CC5" w:rsidRDefault="001B0BDB" w:rsidP="00DF291E">
            <w:pPr>
              <w:rPr>
                <w:lang w:val="en-US"/>
              </w:rPr>
            </w:pPr>
            <w:r>
              <w:rPr>
                <w:lang w:val="en-US"/>
              </w:rPr>
              <w:t>Friday 27</w:t>
            </w:r>
            <w:r w:rsidRPr="00870F5F">
              <w:rPr>
                <w:vertAlign w:val="superscript"/>
                <w:lang w:val="en-US"/>
              </w:rPr>
              <w:t>th</w:t>
            </w:r>
            <w:r>
              <w:rPr>
                <w:lang w:val="en-US"/>
              </w:rPr>
              <w:t xml:space="preserve"> October 2023</w:t>
            </w:r>
          </w:p>
        </w:tc>
        <w:tc>
          <w:tcPr>
            <w:tcW w:w="1697" w:type="dxa"/>
          </w:tcPr>
          <w:p w14:paraId="4E8BA91A" w14:textId="77777777" w:rsidR="001B0BDB" w:rsidRPr="00EA0CC5" w:rsidRDefault="001B0BDB" w:rsidP="00DF291E">
            <w:pPr>
              <w:rPr>
                <w:lang w:val="en-US"/>
              </w:rPr>
            </w:pPr>
            <w:r>
              <w:rPr>
                <w:lang w:val="en-US"/>
              </w:rPr>
              <w:t>3.15pm</w:t>
            </w:r>
          </w:p>
        </w:tc>
        <w:tc>
          <w:tcPr>
            <w:tcW w:w="1974" w:type="dxa"/>
          </w:tcPr>
          <w:p w14:paraId="5EE3313F" w14:textId="77777777" w:rsidR="001B0BDB" w:rsidRPr="00EA0CC5" w:rsidRDefault="001B0BDB" w:rsidP="00DF291E">
            <w:pPr>
              <w:rPr>
                <w:lang w:val="en-US"/>
              </w:rPr>
            </w:pPr>
            <w:r>
              <w:rPr>
                <w:lang w:val="en-US"/>
              </w:rPr>
              <w:t>All year groups</w:t>
            </w:r>
          </w:p>
        </w:tc>
      </w:tr>
      <w:tr w:rsidR="001B0BDB" w14:paraId="306FBE2C" w14:textId="77777777" w:rsidTr="00DF291E">
        <w:tc>
          <w:tcPr>
            <w:tcW w:w="2430" w:type="dxa"/>
          </w:tcPr>
          <w:p w14:paraId="0D027E47" w14:textId="77777777" w:rsidR="001B0BDB" w:rsidRPr="00EA0CC5" w:rsidRDefault="001B0BDB" w:rsidP="00DF291E">
            <w:pPr>
              <w:rPr>
                <w:lang w:val="en-US"/>
              </w:rPr>
            </w:pPr>
            <w:r>
              <w:rPr>
                <w:lang w:val="en-US"/>
              </w:rPr>
              <w:t>Community Fireworks Night</w:t>
            </w:r>
          </w:p>
        </w:tc>
        <w:tc>
          <w:tcPr>
            <w:tcW w:w="2915" w:type="dxa"/>
          </w:tcPr>
          <w:p w14:paraId="33B32C1B" w14:textId="77777777" w:rsidR="001B0BDB" w:rsidRPr="00EA0CC5" w:rsidRDefault="001B0BDB" w:rsidP="00DF291E">
            <w:pPr>
              <w:rPr>
                <w:lang w:val="en-US"/>
              </w:rPr>
            </w:pPr>
            <w:r>
              <w:rPr>
                <w:lang w:val="en-US"/>
              </w:rPr>
              <w:t>Monday 6</w:t>
            </w:r>
            <w:r w:rsidRPr="00870F5F">
              <w:rPr>
                <w:vertAlign w:val="superscript"/>
                <w:lang w:val="en-US"/>
              </w:rPr>
              <w:t>th</w:t>
            </w:r>
            <w:r>
              <w:rPr>
                <w:lang w:val="en-US"/>
              </w:rPr>
              <w:t xml:space="preserve"> November 2023</w:t>
            </w:r>
          </w:p>
        </w:tc>
        <w:tc>
          <w:tcPr>
            <w:tcW w:w="1697" w:type="dxa"/>
          </w:tcPr>
          <w:p w14:paraId="7BAFD821" w14:textId="77777777" w:rsidR="001B0BDB" w:rsidRPr="00EA0CC5" w:rsidRDefault="001B0BDB" w:rsidP="00DF291E">
            <w:pPr>
              <w:rPr>
                <w:lang w:val="en-US"/>
              </w:rPr>
            </w:pPr>
            <w:r>
              <w:rPr>
                <w:lang w:val="en-US"/>
              </w:rPr>
              <w:t>5pm</w:t>
            </w:r>
          </w:p>
        </w:tc>
        <w:tc>
          <w:tcPr>
            <w:tcW w:w="1974" w:type="dxa"/>
          </w:tcPr>
          <w:p w14:paraId="24035F67" w14:textId="77777777" w:rsidR="001B0BDB" w:rsidRPr="00EA0CC5" w:rsidRDefault="001B0BDB" w:rsidP="00DF291E">
            <w:pPr>
              <w:rPr>
                <w:lang w:val="en-US"/>
              </w:rPr>
            </w:pPr>
            <w:r>
              <w:rPr>
                <w:lang w:val="en-US"/>
              </w:rPr>
              <w:t>School families/ local community</w:t>
            </w:r>
          </w:p>
        </w:tc>
      </w:tr>
      <w:tr w:rsidR="001B0BDB" w14:paraId="3A9F63B2" w14:textId="77777777" w:rsidTr="00DF291E">
        <w:tc>
          <w:tcPr>
            <w:tcW w:w="2430" w:type="dxa"/>
          </w:tcPr>
          <w:p w14:paraId="49DF69F6" w14:textId="77777777" w:rsidR="001B0BDB" w:rsidRDefault="001B0BDB" w:rsidP="00DF291E">
            <w:pPr>
              <w:rPr>
                <w:lang w:val="en-US"/>
              </w:rPr>
            </w:pPr>
            <w:r>
              <w:rPr>
                <w:lang w:val="en-US"/>
              </w:rPr>
              <w:t>Open Afternoon for parents</w:t>
            </w:r>
          </w:p>
        </w:tc>
        <w:tc>
          <w:tcPr>
            <w:tcW w:w="2915" w:type="dxa"/>
          </w:tcPr>
          <w:p w14:paraId="1AF0E341" w14:textId="77777777" w:rsidR="001B0BDB" w:rsidRDefault="001B0BDB" w:rsidP="00DF291E">
            <w:pPr>
              <w:rPr>
                <w:lang w:val="en-US"/>
              </w:rPr>
            </w:pPr>
            <w:r>
              <w:rPr>
                <w:lang w:val="en-US"/>
              </w:rPr>
              <w:t>Tuesday 7</w:t>
            </w:r>
            <w:r w:rsidRPr="00D0281C">
              <w:rPr>
                <w:vertAlign w:val="superscript"/>
                <w:lang w:val="en-US"/>
              </w:rPr>
              <w:t>th</w:t>
            </w:r>
            <w:r>
              <w:rPr>
                <w:lang w:val="en-US"/>
              </w:rPr>
              <w:t xml:space="preserve"> November 2023</w:t>
            </w:r>
          </w:p>
        </w:tc>
        <w:tc>
          <w:tcPr>
            <w:tcW w:w="1697" w:type="dxa"/>
          </w:tcPr>
          <w:p w14:paraId="264AE2C5" w14:textId="77777777" w:rsidR="001B0BDB" w:rsidRDefault="001B0BDB" w:rsidP="00DF291E">
            <w:pPr>
              <w:rPr>
                <w:lang w:val="en-US"/>
              </w:rPr>
            </w:pPr>
            <w:r>
              <w:rPr>
                <w:lang w:val="en-US"/>
              </w:rPr>
              <w:t>3.15pm</w:t>
            </w:r>
          </w:p>
        </w:tc>
        <w:tc>
          <w:tcPr>
            <w:tcW w:w="1974" w:type="dxa"/>
          </w:tcPr>
          <w:p w14:paraId="21EA7536" w14:textId="77777777" w:rsidR="001B0BDB" w:rsidRDefault="001B0BDB" w:rsidP="00DF291E">
            <w:pPr>
              <w:rPr>
                <w:lang w:val="en-US"/>
              </w:rPr>
            </w:pPr>
            <w:r>
              <w:rPr>
                <w:lang w:val="en-US"/>
              </w:rPr>
              <w:t>All year groups</w:t>
            </w:r>
          </w:p>
        </w:tc>
      </w:tr>
    </w:tbl>
    <w:p w14:paraId="26FD86EF" w14:textId="26802D84" w:rsidR="001B0BDB" w:rsidRDefault="001B0BDB" w:rsidP="00050885">
      <w:pPr>
        <w:rPr>
          <w:lang w:val="en-US"/>
        </w:rPr>
      </w:pPr>
    </w:p>
    <w:p w14:paraId="49F9735F" w14:textId="0A96AF51" w:rsidR="005A039F" w:rsidRDefault="00331DFC" w:rsidP="00050885">
      <w:pPr>
        <w:rPr>
          <w:lang w:val="en-US"/>
        </w:rPr>
      </w:pPr>
      <w:r>
        <w:rPr>
          <w:lang w:val="en-US"/>
        </w:rPr>
        <w:t>Have a lovely weekend everyone.</w:t>
      </w:r>
    </w:p>
    <w:p w14:paraId="125C5DB1" w14:textId="62C1B8A8" w:rsidR="005A039F" w:rsidRDefault="005A039F" w:rsidP="00050885">
      <w:pPr>
        <w:rPr>
          <w:lang w:val="en-US"/>
        </w:rPr>
      </w:pPr>
      <w:r>
        <w:rPr>
          <w:lang w:val="en-US"/>
        </w:rPr>
        <w:t>Kind regards,</w:t>
      </w:r>
    </w:p>
    <w:p w14:paraId="3CD5EE4E" w14:textId="1C384EC9" w:rsidR="005A039F" w:rsidRDefault="005A039F" w:rsidP="00050885">
      <w:pPr>
        <w:rPr>
          <w:lang w:val="en-US"/>
        </w:rPr>
      </w:pPr>
      <w:proofErr w:type="spellStart"/>
      <w:r>
        <w:rPr>
          <w:lang w:val="en-US"/>
        </w:rPr>
        <w:t>Mrs</w:t>
      </w:r>
      <w:proofErr w:type="spellEnd"/>
      <w:r>
        <w:rPr>
          <w:lang w:val="en-US"/>
        </w:rPr>
        <w:t xml:space="preserve"> C Harrison and </w:t>
      </w:r>
      <w:proofErr w:type="spellStart"/>
      <w:r>
        <w:rPr>
          <w:lang w:val="en-US"/>
        </w:rPr>
        <w:t>Mrs</w:t>
      </w:r>
      <w:proofErr w:type="spellEnd"/>
      <w:r>
        <w:rPr>
          <w:lang w:val="en-US"/>
        </w:rPr>
        <w:t xml:space="preserve">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6212"/>
    <w:rsid w:val="00050885"/>
    <w:rsid w:val="001B0BDB"/>
    <w:rsid w:val="001C4087"/>
    <w:rsid w:val="00214730"/>
    <w:rsid w:val="002D0D66"/>
    <w:rsid w:val="00331DFC"/>
    <w:rsid w:val="003C7109"/>
    <w:rsid w:val="004B41BE"/>
    <w:rsid w:val="00560F4B"/>
    <w:rsid w:val="00574749"/>
    <w:rsid w:val="005A039F"/>
    <w:rsid w:val="0068552B"/>
    <w:rsid w:val="00706A31"/>
    <w:rsid w:val="00760346"/>
    <w:rsid w:val="0096351E"/>
    <w:rsid w:val="009F362B"/>
    <w:rsid w:val="00B655F1"/>
    <w:rsid w:val="00BA7CA1"/>
    <w:rsid w:val="00E53408"/>
    <w:rsid w:val="00F1287E"/>
    <w:rsid w:val="00F8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36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spcc.org.uk/keeping-children-safe/support-for-parents/pants-underwear-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5</cp:revision>
  <cp:lastPrinted>2023-11-21T10:05:00Z</cp:lastPrinted>
  <dcterms:created xsi:type="dcterms:W3CDTF">2023-09-15T11:17:00Z</dcterms:created>
  <dcterms:modified xsi:type="dcterms:W3CDTF">2023-11-21T10:09:00Z</dcterms:modified>
</cp:coreProperties>
</file>